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1A" w:rsidRDefault="00BD7B1A" w:rsidP="00BD7B1A">
      <w:pPr>
        <w:rPr>
          <w:b/>
        </w:rPr>
      </w:pPr>
    </w:p>
    <w:p w:rsidR="00BD7B1A" w:rsidRDefault="00BD7B1A" w:rsidP="00BD7B1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Аннотация к рабочей программе по математике в 1 классе</w:t>
      </w:r>
    </w:p>
    <w:p w:rsidR="00BD7B1A" w:rsidRDefault="00BD7B1A" w:rsidP="00BD7B1A">
      <w:pPr>
        <w:pStyle w:val="a6"/>
        <w:keepNext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дисциплины в структуре основной образовательной программы</w:t>
      </w:r>
    </w:p>
    <w:p w:rsidR="00BD7B1A" w:rsidRDefault="00BD7B1A" w:rsidP="00BD7B1A">
      <w:pPr>
        <w:keepNext/>
        <w:spacing w:before="100" w:beforeAutospacing="1" w:after="100" w:afterAutospacing="1"/>
        <w:jc w:val="both"/>
      </w:pPr>
      <w:r>
        <w:t xml:space="preserve"> Рабочая программа по математике  для учащихся 1 класса начального общего обра</w:t>
      </w:r>
      <w:r>
        <w:softHyphen/>
        <w:t>зования  составлена на основе Федерального государ</w:t>
      </w:r>
      <w:r>
        <w:softHyphen/>
        <w:t>ственного образовательного стандарта 2012года, Примерной программы по математике (М.: «Просвещение», 2020), основной образовательной программы  школы  на 2021 - 2022 учебный год.</w:t>
      </w:r>
    </w:p>
    <w:p w:rsidR="00BD7B1A" w:rsidRDefault="00BD7B1A" w:rsidP="00BD7B1A">
      <w:pPr>
        <w:keepNext/>
        <w:spacing w:before="100" w:beforeAutospacing="1" w:after="100" w:afterAutospacing="1"/>
        <w:jc w:val="both"/>
        <w:rPr>
          <w:b/>
          <w:color w:val="000000"/>
        </w:rPr>
      </w:pPr>
      <w:r>
        <w:t xml:space="preserve"> 2. </w:t>
      </w:r>
      <w:r>
        <w:rPr>
          <w:b/>
          <w:color w:val="000000"/>
        </w:rPr>
        <w:t>Цели изучения дисциплины.</w:t>
      </w:r>
    </w:p>
    <w:p w:rsidR="00BD7B1A" w:rsidRDefault="00BD7B1A" w:rsidP="00BD7B1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азвитие образного и логического мышления, воображения;</w:t>
      </w:r>
    </w:p>
    <w:p w:rsidR="00BD7B1A" w:rsidRDefault="00BD7B1A" w:rsidP="00BD7B1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BD7B1A" w:rsidRDefault="00BD7B1A" w:rsidP="00BD7B1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 освоение основ математических знаний, формирование первоначальных представлений о математике;</w:t>
      </w:r>
    </w:p>
    <w:p w:rsidR="00BD7B1A" w:rsidRDefault="00BD7B1A" w:rsidP="00BD7B1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воспитание интереса к математике, стремления использовать математические знания в повседневной жизни.</w:t>
      </w:r>
    </w:p>
    <w:p w:rsidR="00BD7B1A" w:rsidRDefault="00BD7B1A" w:rsidP="00BD7B1A">
      <w:pPr>
        <w:pStyle w:val="a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3.Содержание учебного предмета</w:t>
      </w:r>
    </w:p>
    <w:p w:rsidR="00BD7B1A" w:rsidRDefault="00BD7B1A" w:rsidP="00BD7B1A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Сравнение предметов  и групп предметов. Пространственные и временные представления.  </w:t>
      </w:r>
    </w:p>
    <w:p w:rsidR="00BD7B1A" w:rsidRDefault="00BD7B1A" w:rsidP="00BD7B1A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Числа от 1 до 10. Нумерация. </w:t>
      </w:r>
    </w:p>
    <w:p w:rsidR="00BD7B1A" w:rsidRDefault="00BD7B1A" w:rsidP="00BD7B1A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Числа от 1 до 10. Сложение и вычитание.</w:t>
      </w:r>
      <w:r>
        <w:rPr>
          <w:rFonts w:eastAsia="Calibri"/>
          <w:i/>
          <w:sz w:val="24"/>
          <w:szCs w:val="24"/>
        </w:rPr>
        <w:t xml:space="preserve"> </w:t>
      </w:r>
    </w:p>
    <w:p w:rsidR="00BD7B1A" w:rsidRDefault="00BD7B1A" w:rsidP="00BD7B1A">
      <w:pPr>
        <w:pStyle w:val="a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Числа от 11 до 20.</w:t>
      </w:r>
      <w:r>
        <w:rPr>
          <w:sz w:val="24"/>
          <w:szCs w:val="24"/>
        </w:rPr>
        <w:t xml:space="preserve"> Нумерация. </w:t>
      </w:r>
    </w:p>
    <w:p w:rsidR="00BD7B1A" w:rsidRDefault="00BD7B1A" w:rsidP="00BD7B1A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Табличное сложение и вычитание. </w:t>
      </w:r>
    </w:p>
    <w:p w:rsidR="00BD7B1A" w:rsidRDefault="00BD7B1A" w:rsidP="00BD7B1A">
      <w:pPr>
        <w:pStyle w:val="a4"/>
        <w:jc w:val="both"/>
        <w:rPr>
          <w:rFonts w:eastAsia="Calibri"/>
          <w:sz w:val="24"/>
          <w:szCs w:val="24"/>
        </w:rPr>
      </w:pPr>
    </w:p>
    <w:p w:rsidR="00BD7B1A" w:rsidRDefault="00BD7B1A" w:rsidP="00BD7B1A">
      <w:pPr>
        <w:pStyle w:val="a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4.  Основные образовательные технологии</w:t>
      </w:r>
    </w:p>
    <w:p w:rsidR="00BD7B1A" w:rsidRDefault="00BD7B1A" w:rsidP="00BD7B1A">
      <w:pPr>
        <w:pStyle w:val="a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-личностно-ориентированные технологии;</w:t>
      </w:r>
    </w:p>
    <w:p w:rsidR="00BD7B1A" w:rsidRDefault="00BD7B1A" w:rsidP="00BD7B1A">
      <w:pPr>
        <w:pStyle w:val="a4"/>
        <w:jc w:val="both"/>
        <w:rPr>
          <w:rStyle w:val="c0"/>
        </w:rPr>
      </w:pPr>
      <w:r>
        <w:rPr>
          <w:rStyle w:val="c0"/>
          <w:rFonts w:eastAsia="Times New Roman"/>
          <w:sz w:val="24"/>
          <w:szCs w:val="24"/>
        </w:rPr>
        <w:t xml:space="preserve"> - развивающее обучение; </w:t>
      </w:r>
    </w:p>
    <w:p w:rsidR="00BD7B1A" w:rsidRDefault="00BD7B1A" w:rsidP="00BD7B1A">
      <w:pPr>
        <w:pStyle w:val="a4"/>
        <w:jc w:val="both"/>
      </w:pPr>
      <w:r>
        <w:rPr>
          <w:rStyle w:val="c0"/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компьютерные технологии;</w:t>
      </w:r>
    </w:p>
    <w:p w:rsidR="00BD7B1A" w:rsidRDefault="00BD7B1A" w:rsidP="00BD7B1A">
      <w:pPr>
        <w:pStyle w:val="a4"/>
        <w:jc w:val="both"/>
        <w:rPr>
          <w:rFonts w:eastAsia="Times New Roman"/>
          <w:sz w:val="24"/>
          <w:szCs w:val="24"/>
        </w:rPr>
      </w:pPr>
      <w:r>
        <w:rPr>
          <w:rStyle w:val="c0"/>
          <w:rFonts w:eastAsia="Times New Roman"/>
          <w:sz w:val="24"/>
          <w:szCs w:val="24"/>
        </w:rPr>
        <w:t xml:space="preserve"> - проблемное обучение; </w:t>
      </w:r>
    </w:p>
    <w:p w:rsidR="00BD7B1A" w:rsidRDefault="00BD7B1A" w:rsidP="00BD7B1A">
      <w:pPr>
        <w:pStyle w:val="a4"/>
        <w:jc w:val="both"/>
        <w:rPr>
          <w:rFonts w:eastAsia="Times New Roman"/>
          <w:sz w:val="24"/>
          <w:szCs w:val="24"/>
        </w:rPr>
      </w:pPr>
      <w:r>
        <w:rPr>
          <w:rStyle w:val="c0"/>
          <w:rFonts w:eastAsia="Times New Roman"/>
          <w:sz w:val="24"/>
          <w:szCs w:val="24"/>
        </w:rPr>
        <w:t xml:space="preserve"> - информационно-коммуникативные технологии; </w:t>
      </w:r>
    </w:p>
    <w:p w:rsidR="00BD7B1A" w:rsidRDefault="00BD7B1A" w:rsidP="00BD7B1A">
      <w:pPr>
        <w:pStyle w:val="a4"/>
        <w:jc w:val="both"/>
        <w:rPr>
          <w:rStyle w:val="c0"/>
        </w:rPr>
      </w:pPr>
      <w:r>
        <w:rPr>
          <w:rStyle w:val="c0"/>
          <w:rFonts w:eastAsia="Times New Roman"/>
          <w:sz w:val="24"/>
          <w:szCs w:val="24"/>
        </w:rPr>
        <w:t xml:space="preserve"> - игровые технологии; </w:t>
      </w:r>
    </w:p>
    <w:p w:rsidR="00BD7B1A" w:rsidRDefault="00BD7B1A" w:rsidP="00BD7B1A">
      <w:pPr>
        <w:pStyle w:val="a4"/>
        <w:jc w:val="both"/>
        <w:rPr>
          <w:rStyle w:val="c0"/>
          <w:rFonts w:eastAsia="Times New Roman"/>
          <w:sz w:val="24"/>
          <w:szCs w:val="24"/>
        </w:rPr>
      </w:pPr>
      <w:r>
        <w:rPr>
          <w:rStyle w:val="c0"/>
          <w:rFonts w:eastAsia="Times New Roman"/>
          <w:sz w:val="24"/>
          <w:szCs w:val="24"/>
        </w:rPr>
        <w:t xml:space="preserve">- </w:t>
      </w:r>
      <w:proofErr w:type="spellStart"/>
      <w:r>
        <w:rPr>
          <w:rStyle w:val="c0"/>
          <w:rFonts w:eastAsia="Times New Roman"/>
          <w:sz w:val="24"/>
          <w:szCs w:val="24"/>
        </w:rPr>
        <w:t>здоровьесберегающие</w:t>
      </w:r>
      <w:proofErr w:type="spellEnd"/>
      <w:r>
        <w:rPr>
          <w:rStyle w:val="c0"/>
          <w:rFonts w:eastAsia="Times New Roman"/>
          <w:sz w:val="24"/>
          <w:szCs w:val="24"/>
        </w:rPr>
        <w:t xml:space="preserve">  технологии;</w:t>
      </w:r>
    </w:p>
    <w:p w:rsidR="00BD7B1A" w:rsidRDefault="00BD7B1A" w:rsidP="00BD7B1A">
      <w:pPr>
        <w:pStyle w:val="a4"/>
        <w:jc w:val="both"/>
        <w:rPr>
          <w:rFonts w:cstheme="minorBidi"/>
        </w:rPr>
      </w:pPr>
      <w:r>
        <w:rPr>
          <w:rFonts w:eastAsia="Times New Roman"/>
          <w:sz w:val="24"/>
          <w:szCs w:val="24"/>
        </w:rPr>
        <w:t>- технология проектного обучения.</w:t>
      </w:r>
    </w:p>
    <w:p w:rsidR="00BD7B1A" w:rsidRDefault="00BD7B1A" w:rsidP="00BD7B1A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5.Требования к результатам освоения дисциплины.</w:t>
      </w:r>
    </w:p>
    <w:p w:rsidR="00BD7B1A" w:rsidRDefault="00BD7B1A" w:rsidP="00BD7B1A">
      <w:pPr>
        <w:jc w:val="both"/>
        <w:textAlignment w:val="baseline"/>
      </w:pPr>
      <w:r>
        <w:rPr>
          <w:b/>
          <w:bCs/>
        </w:rPr>
        <w:lastRenderedPageBreak/>
        <w:t>Числа и величины.</w:t>
      </w:r>
    </w:p>
    <w:p w:rsidR="00BD7B1A" w:rsidRDefault="00BD7B1A" w:rsidP="00BD7B1A">
      <w:pPr>
        <w:jc w:val="both"/>
        <w:textAlignment w:val="baseline"/>
        <w:rPr>
          <w:bCs/>
          <w:i/>
        </w:rPr>
      </w:pPr>
      <w:r>
        <w:rPr>
          <w:bCs/>
          <w:i/>
        </w:rPr>
        <w:t>Обучающийся научится:</w:t>
      </w:r>
    </w:p>
    <w:p w:rsidR="00BD7B1A" w:rsidRDefault="00BD7B1A" w:rsidP="00BD7B1A">
      <w:pPr>
        <w:jc w:val="both"/>
        <w:rPr>
          <w:rFonts w:eastAsia="Calibri"/>
          <w:iCs/>
        </w:rPr>
      </w:pPr>
      <w:r>
        <w:rPr>
          <w:rFonts w:eastAsia="Calibri"/>
          <w:iCs/>
        </w:rPr>
        <w:t>– различать понятия «число» и «цифра»;</w:t>
      </w:r>
    </w:p>
    <w:p w:rsidR="00BD7B1A" w:rsidRDefault="00BD7B1A" w:rsidP="00BD7B1A">
      <w:pPr>
        <w:jc w:val="both"/>
        <w:rPr>
          <w:rFonts w:eastAsia="Calibri"/>
          <w:iCs/>
        </w:rPr>
      </w:pPr>
      <w:r>
        <w:rPr>
          <w:rFonts w:eastAsia="Calibri"/>
          <w:iCs/>
        </w:rPr>
        <w:t>– читать числа первых двух десятков и круглых двузначных чисел, записывать их с помощью цифр;</w:t>
      </w:r>
    </w:p>
    <w:p w:rsidR="00BD7B1A" w:rsidRDefault="00BD7B1A" w:rsidP="00BD7B1A">
      <w:pPr>
        <w:jc w:val="both"/>
        <w:rPr>
          <w:rFonts w:eastAsia="Calibri"/>
          <w:iCs/>
        </w:rPr>
      </w:pPr>
      <w:r>
        <w:rPr>
          <w:rFonts w:eastAsia="Calibri"/>
          <w:iCs/>
        </w:rPr>
        <w:t>– сравнивать изученные числа с помощью знаков больше</w:t>
      </w:r>
      <w:proofErr w:type="gramStart"/>
      <w:r>
        <w:rPr>
          <w:rFonts w:eastAsia="Calibri"/>
          <w:iCs/>
        </w:rPr>
        <w:t xml:space="preserve"> (&gt;), </w:t>
      </w:r>
      <w:proofErr w:type="gramEnd"/>
      <w:r>
        <w:rPr>
          <w:rFonts w:eastAsia="Calibri"/>
          <w:iCs/>
        </w:rPr>
        <w:t>меньше (&lt;), равно (=);</w:t>
      </w:r>
    </w:p>
    <w:p w:rsidR="00BD7B1A" w:rsidRDefault="00BD7B1A" w:rsidP="00BD7B1A">
      <w:pPr>
        <w:jc w:val="both"/>
        <w:rPr>
          <w:rFonts w:eastAsia="Calibri"/>
          <w:iCs/>
        </w:rPr>
      </w:pPr>
      <w:r>
        <w:rPr>
          <w:rFonts w:eastAsia="Calibri"/>
          <w:iCs/>
        </w:rPr>
        <w:t>– понимать и использовать термины «равенство» и «неравенство»;</w:t>
      </w:r>
    </w:p>
    <w:p w:rsidR="00BD7B1A" w:rsidRDefault="00BD7B1A" w:rsidP="00BD7B1A">
      <w:pPr>
        <w:jc w:val="both"/>
        <w:textAlignment w:val="baseline"/>
        <w:rPr>
          <w:bCs/>
          <w:i/>
        </w:rPr>
      </w:pPr>
      <w:r>
        <w:rPr>
          <w:rFonts w:eastAsia="Calibri"/>
          <w:iCs/>
        </w:rPr>
        <w:t>– упорядочивать натуральные числа и число «нуль» в соответствии с указанным порядком.</w:t>
      </w:r>
    </w:p>
    <w:p w:rsidR="00BD7B1A" w:rsidRDefault="00BD7B1A" w:rsidP="00BD7B1A">
      <w:pPr>
        <w:jc w:val="both"/>
        <w:textAlignment w:val="baseline"/>
      </w:pPr>
    </w:p>
    <w:p w:rsidR="00BD7B1A" w:rsidRDefault="00BD7B1A" w:rsidP="00BD7B1A">
      <w:pPr>
        <w:jc w:val="both"/>
        <w:textAlignment w:val="baseline"/>
      </w:pPr>
      <w:r>
        <w:rPr>
          <w:b/>
          <w:bCs/>
        </w:rPr>
        <w:t>Арифметические действия.</w:t>
      </w:r>
    </w:p>
    <w:p w:rsidR="00BD7B1A" w:rsidRDefault="00BD7B1A" w:rsidP="00BD7B1A">
      <w:pPr>
        <w:jc w:val="both"/>
        <w:textAlignment w:val="baseline"/>
        <w:rPr>
          <w:bCs/>
          <w:i/>
        </w:rPr>
      </w:pPr>
      <w:r>
        <w:rPr>
          <w:bCs/>
          <w:i/>
        </w:rPr>
        <w:t>Обучающийся научится:</w:t>
      </w:r>
    </w:p>
    <w:p w:rsidR="00BD7B1A" w:rsidRDefault="00BD7B1A" w:rsidP="00BD7B1A">
      <w:pPr>
        <w:jc w:val="both"/>
        <w:rPr>
          <w:rFonts w:eastAsia="Calibri"/>
          <w:iCs/>
        </w:rPr>
      </w:pPr>
      <w:r>
        <w:rPr>
          <w:rFonts w:eastAsia="Calibri"/>
          <w:iCs/>
        </w:rPr>
        <w:t>-  понимать и использовать знаки, связанные со сложением и вычитанием;</w:t>
      </w:r>
    </w:p>
    <w:p w:rsidR="00BD7B1A" w:rsidRDefault="00BD7B1A" w:rsidP="00BD7B1A">
      <w:pPr>
        <w:jc w:val="both"/>
        <w:rPr>
          <w:rFonts w:eastAsia="Calibri"/>
          <w:iCs/>
        </w:rPr>
      </w:pPr>
      <w:r>
        <w:rPr>
          <w:rFonts w:eastAsia="Calibri"/>
          <w:iCs/>
        </w:rPr>
        <w:t>– выполнять сложение и вычитание однозначных чисел без перехода через десяток на уровне автоматического навыка;</w:t>
      </w:r>
    </w:p>
    <w:p w:rsidR="00BD7B1A" w:rsidRDefault="00BD7B1A" w:rsidP="00BD7B1A">
      <w:pPr>
        <w:jc w:val="both"/>
        <w:textAlignment w:val="baseline"/>
        <w:rPr>
          <w:bCs/>
        </w:rPr>
      </w:pPr>
      <w:r>
        <w:rPr>
          <w:rFonts w:eastAsia="Calibri"/>
          <w:iCs/>
        </w:rPr>
        <w:t>– применять таблицу сложения в пределах получения числа 20.</w:t>
      </w:r>
    </w:p>
    <w:p w:rsidR="00BD7B1A" w:rsidRDefault="00BD7B1A" w:rsidP="00BD7B1A">
      <w:pPr>
        <w:jc w:val="both"/>
        <w:rPr>
          <w:rFonts w:eastAsia="Calibri"/>
          <w:iCs/>
        </w:rPr>
      </w:pPr>
      <w:r>
        <w:rPr>
          <w:rFonts w:eastAsia="Calibri"/>
          <w:iCs/>
        </w:rPr>
        <w:t>– понимать и использовать терминологию сложения и вычитания;</w:t>
      </w:r>
    </w:p>
    <w:p w:rsidR="00BD7B1A" w:rsidRDefault="00BD7B1A" w:rsidP="00BD7B1A">
      <w:pPr>
        <w:jc w:val="both"/>
        <w:rPr>
          <w:rFonts w:eastAsia="Calibri"/>
          <w:iCs/>
        </w:rPr>
      </w:pPr>
      <w:r>
        <w:rPr>
          <w:rFonts w:eastAsia="Calibri"/>
          <w:iCs/>
        </w:rPr>
        <w:t>– применять переместительное свойство сложения;</w:t>
      </w:r>
    </w:p>
    <w:p w:rsidR="00BD7B1A" w:rsidRDefault="00BD7B1A" w:rsidP="00BD7B1A">
      <w:pPr>
        <w:jc w:val="both"/>
        <w:rPr>
          <w:rFonts w:eastAsia="Calibri"/>
          <w:iCs/>
        </w:rPr>
      </w:pPr>
      <w:r>
        <w:rPr>
          <w:rFonts w:eastAsia="Calibri"/>
          <w:iCs/>
        </w:rPr>
        <w:t>– выполнять сложение и вычитание с переходом через десяток в пределах двух десятков;</w:t>
      </w:r>
    </w:p>
    <w:p w:rsidR="00BD7B1A" w:rsidRDefault="00BD7B1A" w:rsidP="00BD7B1A">
      <w:pPr>
        <w:jc w:val="both"/>
        <w:rPr>
          <w:rFonts w:eastAsia="Calibri"/>
          <w:iCs/>
        </w:rPr>
      </w:pPr>
      <w:r>
        <w:rPr>
          <w:rFonts w:eastAsia="Calibri"/>
          <w:iCs/>
        </w:rPr>
        <w:t>– выделять неизвестный компонент сложения или вычитания и находить его значение;</w:t>
      </w:r>
    </w:p>
    <w:p w:rsidR="00BD7B1A" w:rsidRDefault="00BD7B1A" w:rsidP="00BD7B1A">
      <w:pPr>
        <w:jc w:val="both"/>
        <w:rPr>
          <w:rFonts w:eastAsia="Calibri"/>
          <w:iCs/>
        </w:rPr>
      </w:pPr>
      <w:r>
        <w:rPr>
          <w:rFonts w:eastAsia="Calibri"/>
          <w:iCs/>
        </w:rPr>
        <w:t>– понимать и использовать термины «выражение» и «значение выражения», находить значения выражений в одно-два действия;</w:t>
      </w:r>
    </w:p>
    <w:p w:rsidR="00BD7B1A" w:rsidRDefault="00BD7B1A" w:rsidP="00BD7B1A">
      <w:pPr>
        <w:jc w:val="both"/>
        <w:rPr>
          <w:rFonts w:eastAsia="Calibri"/>
          <w:iCs/>
        </w:rPr>
      </w:pPr>
      <w:r>
        <w:rPr>
          <w:rFonts w:eastAsia="Calibri"/>
          <w:iCs/>
        </w:rPr>
        <w:t>– составлять выражения в одно-два действия по описанию в задании;</w:t>
      </w:r>
    </w:p>
    <w:p w:rsidR="00BD7B1A" w:rsidRDefault="00BD7B1A" w:rsidP="00BD7B1A">
      <w:pPr>
        <w:jc w:val="both"/>
        <w:rPr>
          <w:rFonts w:eastAsia="Calibri"/>
          <w:iCs/>
        </w:rPr>
      </w:pPr>
      <w:r>
        <w:rPr>
          <w:rFonts w:eastAsia="Calibri"/>
          <w:iCs/>
        </w:rPr>
        <w:t>– устанавливать порядок действий в выражениях со скобками и без скобок, содержащих два действия;</w:t>
      </w:r>
    </w:p>
    <w:p w:rsidR="00BD7B1A" w:rsidRDefault="00BD7B1A" w:rsidP="00BD7B1A">
      <w:pPr>
        <w:jc w:val="both"/>
        <w:textAlignment w:val="baseline"/>
        <w:rPr>
          <w:bCs/>
        </w:rPr>
      </w:pPr>
      <w:r>
        <w:rPr>
          <w:rFonts w:eastAsia="Calibri"/>
          <w:iCs/>
        </w:rPr>
        <w:t>– сравнивать, проверять, исправлять выполнение действий в предлагаемых заданиях.</w:t>
      </w:r>
    </w:p>
    <w:p w:rsidR="00BD7B1A" w:rsidRDefault="00BD7B1A" w:rsidP="00BD7B1A">
      <w:pPr>
        <w:pStyle w:val="a4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6. Общая трудоемкость дисциплины.</w:t>
      </w:r>
    </w:p>
    <w:p w:rsidR="00BD7B1A" w:rsidRDefault="00BD7B1A" w:rsidP="00BD7B1A">
      <w:pPr>
        <w:pStyle w:val="a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Программа рассчитана на 4 часа в неделю, что составляет </w:t>
      </w:r>
      <w:r>
        <w:rPr>
          <w:sz w:val="24"/>
          <w:szCs w:val="24"/>
        </w:rPr>
        <w:t>132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учебных</w:t>
      </w:r>
      <w:proofErr w:type="gramEnd"/>
      <w:r>
        <w:rPr>
          <w:rFonts w:eastAsia="Times New Roman"/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.</w:t>
      </w:r>
    </w:p>
    <w:p w:rsidR="00BD7B1A" w:rsidRDefault="00BD7B1A" w:rsidP="00BD7B1A">
      <w:pPr>
        <w:pStyle w:val="a4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7. Формы контроля.</w:t>
      </w:r>
    </w:p>
    <w:p w:rsidR="00BD7B1A" w:rsidRDefault="00BD7B1A" w:rsidP="00BD7B1A">
      <w:pPr>
        <w:pStyle w:val="a4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Контрольные работы:</w:t>
      </w:r>
    </w:p>
    <w:p w:rsidR="00BD7B1A" w:rsidRDefault="00BD7B1A" w:rsidP="00BD7B1A">
      <w:pPr>
        <w:pStyle w:val="a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входная, </w:t>
      </w:r>
      <w:r>
        <w:rPr>
          <w:sz w:val="24"/>
          <w:szCs w:val="24"/>
        </w:rPr>
        <w:t>итоговая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BD7B1A" w:rsidRDefault="00BD7B1A" w:rsidP="00BD7B1A">
      <w:pPr>
        <w:pStyle w:val="a4"/>
        <w:jc w:val="both"/>
        <w:rPr>
          <w:sz w:val="24"/>
          <w:szCs w:val="24"/>
        </w:rPr>
      </w:pPr>
    </w:p>
    <w:p w:rsidR="00BD7B1A" w:rsidRPr="00BD7B1A" w:rsidRDefault="00BD7B1A" w:rsidP="00BD7B1A">
      <w:pPr>
        <w:pStyle w:val="a4"/>
        <w:jc w:val="both"/>
        <w:rPr>
          <w:rFonts w:cstheme="minorBid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Учебно-методический комплект</w:t>
      </w:r>
    </w:p>
    <w:p w:rsidR="00BD7B1A" w:rsidRDefault="00BD7B1A" w:rsidP="00BD7B1A">
      <w:pPr>
        <w:autoSpaceDE/>
        <w:adjustRightInd/>
        <w:spacing w:line="276" w:lineRule="auto"/>
        <w:ind w:firstLine="708"/>
        <w:jc w:val="both"/>
      </w:pPr>
      <w:r>
        <w:t>1.М.И. Моро,  С. И. Волкова, С. В. Степанова учебник «Математика» 1 класс, части 1, 2 Издательство «Просвещение», 2019 г.</w:t>
      </w:r>
    </w:p>
    <w:p w:rsidR="00BD7B1A" w:rsidRDefault="00BD7B1A" w:rsidP="00BD7B1A">
      <w:pPr>
        <w:autoSpaceDE/>
        <w:adjustRightInd/>
        <w:spacing w:line="276" w:lineRule="auto"/>
        <w:ind w:firstLine="708"/>
        <w:jc w:val="both"/>
      </w:pPr>
      <w:r>
        <w:t>2.М.И. Моро,  С. И. Волкова Рабочая тетрадь</w:t>
      </w:r>
      <w:proofErr w:type="gramStart"/>
      <w:r>
        <w:t>,ч</w:t>
      </w:r>
      <w:proofErr w:type="gramEnd"/>
      <w:r>
        <w:t>асти1 и 2. Москва «Просвещение»,2020г.</w:t>
      </w:r>
    </w:p>
    <w:p w:rsidR="00BD7B1A" w:rsidRDefault="00BD7B1A" w:rsidP="00BD7B1A">
      <w:pPr>
        <w:pStyle w:val="a4"/>
        <w:jc w:val="both"/>
        <w:rPr>
          <w:sz w:val="24"/>
          <w:szCs w:val="24"/>
        </w:rPr>
      </w:pPr>
    </w:p>
    <w:p w:rsidR="00BD7B1A" w:rsidRDefault="00BD7B1A" w:rsidP="00BD7B1A">
      <w:pPr>
        <w:pStyle w:val="a4"/>
        <w:jc w:val="both"/>
        <w:rPr>
          <w:b/>
          <w:bCs/>
          <w:sz w:val="24"/>
          <w:szCs w:val="24"/>
        </w:rPr>
      </w:pPr>
    </w:p>
    <w:p w:rsidR="00C4755F" w:rsidRPr="00BD7B1A" w:rsidRDefault="00BD7B1A" w:rsidP="00BD7B1A">
      <w:pPr>
        <w:pStyle w:val="a4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Составитель: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Оприш</w:t>
      </w:r>
      <w:proofErr w:type="spellEnd"/>
      <w:r>
        <w:rPr>
          <w:sz w:val="24"/>
          <w:szCs w:val="24"/>
        </w:rPr>
        <w:t xml:space="preserve"> В.С.</w:t>
      </w:r>
    </w:p>
    <w:sectPr w:rsidR="00C4755F" w:rsidRPr="00BD7B1A" w:rsidSect="00BD7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C1C1B"/>
    <w:multiLevelType w:val="hybridMultilevel"/>
    <w:tmpl w:val="EF2E509E"/>
    <w:lvl w:ilvl="0" w:tplc="CC683F90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6"/>
    <w:rsid w:val="004D6A56"/>
    <w:rsid w:val="00BD7B1A"/>
    <w:rsid w:val="00C4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7B1A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D7B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Абзац списка Знак"/>
    <w:link w:val="a6"/>
    <w:locked/>
    <w:rsid w:val="00BD7B1A"/>
  </w:style>
  <w:style w:type="paragraph" w:styleId="a6">
    <w:name w:val="List Paragraph"/>
    <w:basedOn w:val="a"/>
    <w:link w:val="a5"/>
    <w:qFormat/>
    <w:rsid w:val="00BD7B1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BD7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7B1A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D7B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Абзац списка Знак"/>
    <w:link w:val="a6"/>
    <w:locked/>
    <w:rsid w:val="00BD7B1A"/>
  </w:style>
  <w:style w:type="paragraph" w:styleId="a6">
    <w:name w:val="List Paragraph"/>
    <w:basedOn w:val="a"/>
    <w:link w:val="a5"/>
    <w:qFormat/>
    <w:rsid w:val="00BD7B1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BD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2</cp:revision>
  <dcterms:created xsi:type="dcterms:W3CDTF">2021-09-20T08:15:00Z</dcterms:created>
  <dcterms:modified xsi:type="dcterms:W3CDTF">2021-09-20T08:15:00Z</dcterms:modified>
</cp:coreProperties>
</file>